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5AC27">
      <w:pPr>
        <w:pStyle w:val="2"/>
        <w:keepNext w:val="0"/>
        <w:keepLines w:val="0"/>
        <w:widowControl/>
        <w:suppressLineNumbers w:val="0"/>
        <w:shd w:val="clear" w:fill="FFFFFF"/>
        <w:ind w:left="0" w:firstLine="0"/>
        <w:jc w:val="center"/>
        <w:rPr>
          <w:rFonts w:ascii="Helvetica" w:hAnsi="Helvetica" w:eastAsia="Helvetica" w:cs="Helvetica"/>
          <w:i w:val="0"/>
          <w:iCs w:val="0"/>
          <w:caps w:val="0"/>
          <w:color w:val="5E2589"/>
          <w:spacing w:val="0"/>
        </w:rPr>
      </w:pPr>
      <w:r>
        <w:rPr>
          <w:rFonts w:hint="default" w:ascii="Helvetica" w:hAnsi="Helvetica" w:eastAsia="Helvetica" w:cs="Helvetica"/>
          <w:i w:val="0"/>
          <w:iCs w:val="0"/>
          <w:caps w:val="0"/>
          <w:color w:val="5E2589"/>
          <w:spacing w:val="0"/>
          <w:shd w:val="clear" w:fill="FFFFFF"/>
        </w:rPr>
        <w:t>投保须知</w:t>
      </w:r>
    </w:p>
    <w:p w14:paraId="102A2D7D">
      <w:pPr>
        <w:keepNext w:val="0"/>
        <w:keepLines w:val="0"/>
        <w:widowControl/>
        <w:suppressLineNumbers w:val="0"/>
        <w:jc w:val="left"/>
      </w:pP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5B892C98">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【承保公司】</w:t>
      </w:r>
    </w:p>
    <w:p w14:paraId="32E616E4">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由紫金财产保险股份有限公司承保（以下简称“本公司”）。本公司在以下地区设有分公司：江苏、北京、浙江、宁波、上海、河北、广东、山东、四川、安徽、河南、福建、湖北、湖南、青岛、内蒙古、天津、辽宁、广西、山西、深圳、厦门、云南、陕西、海南，可在中华人民共和国境内（不含港、澳、台地区）销售本保险产品，但是未设立分公司的地区可能存在理赔不及时的情况。</w:t>
      </w:r>
    </w:p>
    <w:p w14:paraId="4800F947">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2.本公司最近季度的综合偿付能力充足率和风险综合评级已经达到政府监管要求，具体结果您可登陆本公司官方网站http://www.zking.com，通过“公开信息披露-专项信息”查询。</w:t>
      </w:r>
    </w:p>
    <w:p w14:paraId="720D147D">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【适用条款】</w:t>
      </w:r>
    </w:p>
    <w:p w14:paraId="133BC08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本保险产品适用于</w:t>
      </w:r>
      <w:r>
        <w:rPr>
          <w:rFonts w:hint="default" w:ascii="Helvetica" w:hAnsi="Helvetica" w:eastAsia="Helvetica" w:cs="Helvetica"/>
          <w:i w:val="0"/>
          <w:iCs w:val="0"/>
          <w:caps w:val="0"/>
          <w:spacing w:val="0"/>
          <w:sz w:val="45"/>
          <w:szCs w:val="45"/>
          <w:u w:val="none"/>
          <w:shd w:val="clear" w:fill="FFFFFF"/>
        </w:rPr>
        <w:fldChar w:fldCharType="begin"/>
      </w:r>
      <w:r>
        <w:rPr>
          <w:rFonts w:hint="default" w:ascii="Helvetica" w:hAnsi="Helvetica" w:eastAsia="Helvetica" w:cs="Helvetica"/>
          <w:i w:val="0"/>
          <w:iCs w:val="0"/>
          <w:caps w:val="0"/>
          <w:spacing w:val="0"/>
          <w:sz w:val="45"/>
          <w:szCs w:val="45"/>
          <w:u w:val="none"/>
          <w:shd w:val="clear" w:fill="FFFFFF"/>
        </w:rPr>
        <w:instrText xml:space="preserve"> HYPERLINK "https://open.zking.com/cms/uploads/15/product/8C9BG82F3961101BE0501658AD111B2A/html/app-list-def-v1/RSYY_InsureLaw_9.html" </w:instrText>
      </w:r>
      <w:r>
        <w:rPr>
          <w:rFonts w:hint="default" w:ascii="Helvetica" w:hAnsi="Helvetica" w:eastAsia="Helvetica" w:cs="Helvetica"/>
          <w:i w:val="0"/>
          <w:iCs w:val="0"/>
          <w:caps w:val="0"/>
          <w:spacing w:val="0"/>
          <w:sz w:val="45"/>
          <w:szCs w:val="45"/>
          <w:u w:val="none"/>
          <w:shd w:val="clear" w:fill="FFFFFF"/>
        </w:rPr>
        <w:fldChar w:fldCharType="separate"/>
      </w:r>
      <w:r>
        <w:rPr>
          <w:rStyle w:val="7"/>
          <w:rFonts w:hint="default" w:ascii="Helvetica" w:hAnsi="Helvetica" w:eastAsia="Helvetica" w:cs="Helvetica"/>
          <w:i w:val="0"/>
          <w:iCs w:val="0"/>
          <w:caps w:val="0"/>
          <w:color w:val="FF0000"/>
          <w:spacing w:val="0"/>
          <w:sz w:val="21"/>
          <w:szCs w:val="21"/>
          <w:u w:val="none"/>
          <w:shd w:val="clear" w:fill="FFFFFF"/>
        </w:rPr>
        <w:t>《紫金财产保险股份有限公司人身意外伤害保险（2023版A款）》</w:t>
      </w:r>
      <w:r>
        <w:rPr>
          <w:rFonts w:hint="default" w:ascii="Helvetica" w:hAnsi="Helvetica" w:eastAsia="Helvetica" w:cs="Helvetica"/>
          <w:i w:val="0"/>
          <w:iCs w:val="0"/>
          <w:caps w:val="0"/>
          <w:spacing w:val="0"/>
          <w:sz w:val="45"/>
          <w:szCs w:val="45"/>
          <w:u w:val="none"/>
          <w:shd w:val="clear" w:fill="FFFFFF"/>
        </w:rPr>
        <w:fldChar w:fldCharType="end"/>
      </w:r>
      <w:r>
        <w:rPr>
          <w:rFonts w:hint="default" w:ascii="Helvetica" w:hAnsi="Helvetica" w:eastAsia="Helvetica" w:cs="Helvetica"/>
          <w:i w:val="0"/>
          <w:iCs w:val="0"/>
          <w:caps w:val="0"/>
          <w:color w:val="666666"/>
          <w:spacing w:val="0"/>
          <w:sz w:val="21"/>
          <w:szCs w:val="21"/>
          <w:shd w:val="clear" w:fill="FFFFFF"/>
        </w:rPr>
        <w:t>注册编号：C00013732312023030738123</w:t>
      </w:r>
      <w:r>
        <w:rPr>
          <w:rFonts w:hint="default" w:ascii="Helvetica" w:hAnsi="Helvetica" w:eastAsia="Helvetica" w:cs="Helvetica"/>
          <w:i w:val="0"/>
          <w:iCs w:val="0"/>
          <w:caps w:val="0"/>
          <w:color w:val="000000"/>
          <w:spacing w:val="0"/>
          <w:sz w:val="21"/>
          <w:szCs w:val="21"/>
          <w:shd w:val="clear" w:fill="FFFFFF"/>
        </w:rPr>
        <w:t>、</w:t>
      </w:r>
      <w:r>
        <w:rPr>
          <w:rFonts w:hint="default" w:ascii="Helvetica" w:hAnsi="Helvetica" w:eastAsia="Helvetica" w:cs="Helvetica"/>
          <w:i w:val="0"/>
          <w:iCs w:val="0"/>
          <w:caps w:val="0"/>
          <w:spacing w:val="0"/>
          <w:sz w:val="45"/>
          <w:szCs w:val="45"/>
          <w:u w:val="none"/>
          <w:shd w:val="clear" w:fill="FFFFFF"/>
        </w:rPr>
        <w:fldChar w:fldCharType="begin"/>
      </w:r>
      <w:r>
        <w:rPr>
          <w:rFonts w:hint="default" w:ascii="Helvetica" w:hAnsi="Helvetica" w:eastAsia="Helvetica" w:cs="Helvetica"/>
          <w:i w:val="0"/>
          <w:iCs w:val="0"/>
          <w:caps w:val="0"/>
          <w:spacing w:val="0"/>
          <w:sz w:val="45"/>
          <w:szCs w:val="45"/>
          <w:u w:val="none"/>
          <w:shd w:val="clear" w:fill="FFFFFF"/>
        </w:rPr>
        <w:instrText xml:space="preserve"> HYPERLINK "https://open.zking.com/cms/uploads/15/product/8C9BF82F395C101BE0501658CD12469Y/html/app-list-def-v1/ZKICATM0701-3lei_InsureLaw_YWSHYL.html" </w:instrText>
      </w:r>
      <w:r>
        <w:rPr>
          <w:rFonts w:hint="default" w:ascii="Helvetica" w:hAnsi="Helvetica" w:eastAsia="Helvetica" w:cs="Helvetica"/>
          <w:i w:val="0"/>
          <w:iCs w:val="0"/>
          <w:caps w:val="0"/>
          <w:spacing w:val="0"/>
          <w:sz w:val="45"/>
          <w:szCs w:val="45"/>
          <w:u w:val="none"/>
          <w:shd w:val="clear" w:fill="FFFFFF"/>
        </w:rPr>
        <w:fldChar w:fldCharType="separate"/>
      </w:r>
      <w:r>
        <w:rPr>
          <w:rStyle w:val="7"/>
          <w:rFonts w:hint="default" w:ascii="Helvetica" w:hAnsi="Helvetica" w:eastAsia="Helvetica" w:cs="Helvetica"/>
          <w:i w:val="0"/>
          <w:iCs w:val="0"/>
          <w:caps w:val="0"/>
          <w:color w:val="FF0000"/>
          <w:spacing w:val="0"/>
          <w:sz w:val="21"/>
          <w:szCs w:val="21"/>
          <w:u w:val="none"/>
          <w:shd w:val="clear" w:fill="FFFFFF"/>
        </w:rPr>
        <w:t>《紫金财产保险股份有限公司附加个人意外伤害医疗保险（2021版条款）》</w:t>
      </w:r>
      <w:r>
        <w:rPr>
          <w:rFonts w:hint="default" w:ascii="Helvetica" w:hAnsi="Helvetica" w:eastAsia="Helvetica" w:cs="Helvetica"/>
          <w:i w:val="0"/>
          <w:iCs w:val="0"/>
          <w:caps w:val="0"/>
          <w:spacing w:val="0"/>
          <w:sz w:val="45"/>
          <w:szCs w:val="45"/>
          <w:u w:val="none"/>
          <w:shd w:val="clear" w:fill="FFFFFF"/>
        </w:rPr>
        <w:fldChar w:fldCharType="end"/>
      </w:r>
      <w:r>
        <w:rPr>
          <w:rFonts w:hint="default" w:ascii="Helvetica" w:hAnsi="Helvetica" w:eastAsia="Helvetica" w:cs="Helvetica"/>
          <w:i w:val="0"/>
          <w:iCs w:val="0"/>
          <w:caps w:val="0"/>
          <w:color w:val="666666"/>
          <w:spacing w:val="0"/>
          <w:sz w:val="21"/>
          <w:szCs w:val="21"/>
          <w:shd w:val="clear" w:fill="FFFFFF"/>
        </w:rPr>
        <w:t>注册编号：C00013732522021043058462、</w:t>
      </w:r>
      <w:r>
        <w:rPr>
          <w:rFonts w:hint="default" w:ascii="Helvetica" w:hAnsi="Helvetica" w:eastAsia="Helvetica" w:cs="Helvetica"/>
          <w:i w:val="0"/>
          <w:iCs w:val="0"/>
          <w:caps w:val="0"/>
          <w:spacing w:val="0"/>
          <w:sz w:val="21"/>
          <w:szCs w:val="21"/>
          <w:u w:val="none"/>
          <w:shd w:val="clear" w:fill="FFFFFF"/>
        </w:rPr>
        <w:fldChar w:fldCharType="begin"/>
      </w:r>
      <w:r>
        <w:rPr>
          <w:rFonts w:hint="default" w:ascii="Helvetica" w:hAnsi="Helvetica" w:eastAsia="Helvetica" w:cs="Helvetica"/>
          <w:i w:val="0"/>
          <w:iCs w:val="0"/>
          <w:caps w:val="0"/>
          <w:spacing w:val="0"/>
          <w:sz w:val="21"/>
          <w:szCs w:val="21"/>
          <w:u w:val="none"/>
          <w:shd w:val="clear" w:fill="FFFFFF"/>
        </w:rPr>
        <w:instrText xml:space="preserve"> HYPERLINK "https://open.zking.com/cms/uploads/15/product/8C9BF82F395C101BE0501658CD12469Y/html/app-list-def-v1/ZKICATM0701-3lei_InsureLaw_GCZYCW.html" </w:instrText>
      </w:r>
      <w:r>
        <w:rPr>
          <w:rFonts w:hint="default" w:ascii="Helvetica" w:hAnsi="Helvetica" w:eastAsia="Helvetica" w:cs="Helvetica"/>
          <w:i w:val="0"/>
          <w:iCs w:val="0"/>
          <w:caps w:val="0"/>
          <w:spacing w:val="0"/>
          <w:sz w:val="21"/>
          <w:szCs w:val="21"/>
          <w:u w:val="none"/>
          <w:shd w:val="clear" w:fill="FFFFFF"/>
        </w:rPr>
        <w:fldChar w:fldCharType="separate"/>
      </w:r>
      <w:r>
        <w:rPr>
          <w:rStyle w:val="7"/>
          <w:rFonts w:hint="default" w:ascii="Helvetica" w:hAnsi="Helvetica" w:eastAsia="Helvetica" w:cs="Helvetica"/>
          <w:i w:val="0"/>
          <w:iCs w:val="0"/>
          <w:caps w:val="0"/>
          <w:color w:val="FF0000"/>
          <w:spacing w:val="0"/>
          <w:sz w:val="21"/>
          <w:szCs w:val="21"/>
          <w:u w:val="none"/>
          <w:shd w:val="clear" w:fill="FFFFFF"/>
        </w:rPr>
        <w:t>《紫金财产保险股份有限公司附加高处作业除外特约保险（2022版）》</w:t>
      </w:r>
      <w:r>
        <w:rPr>
          <w:rFonts w:hint="default" w:ascii="Helvetica" w:hAnsi="Helvetica" w:eastAsia="Helvetica" w:cs="Helvetica"/>
          <w:i w:val="0"/>
          <w:iCs w:val="0"/>
          <w:caps w:val="0"/>
          <w:spacing w:val="0"/>
          <w:sz w:val="21"/>
          <w:szCs w:val="21"/>
          <w:u w:val="none"/>
          <w:shd w:val="clear" w:fill="FFFFFF"/>
        </w:rPr>
        <w:fldChar w:fldCharType="end"/>
      </w:r>
      <w:r>
        <w:rPr>
          <w:rFonts w:hint="default" w:ascii="Helvetica" w:hAnsi="Helvetica" w:eastAsia="Helvetica" w:cs="Helvetica"/>
          <w:i w:val="0"/>
          <w:iCs w:val="0"/>
          <w:caps w:val="0"/>
          <w:color w:val="666666"/>
          <w:spacing w:val="0"/>
          <w:sz w:val="21"/>
          <w:szCs w:val="21"/>
          <w:shd w:val="clear" w:fill="FFFFFF"/>
        </w:rPr>
        <w:t>注册编号：C00013732322022063019133。</w:t>
      </w:r>
    </w:p>
    <w:p w14:paraId="47FE85ED">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【产品说明】</w:t>
      </w:r>
    </w:p>
    <w:p w14:paraId="66240067">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1.本保险产品的保险期间为1年。</w:t>
      </w:r>
    </w:p>
    <w:p w14:paraId="50967AF0">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2.投保本保险产品时，被保险人的年龄应在3-65周岁（含）之间，超出该年龄段不属于本保险产品承保范围，投保无效。</w:t>
      </w:r>
    </w:p>
    <w:p w14:paraId="1109DB5E">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3.在有效保险期间内，每一被保险人仅限投保本保险产品1份，多投无效。</w:t>
      </w:r>
    </w:p>
    <w:p w14:paraId="2AEF614A">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4.本保险仅接受</w:t>
      </w:r>
      <w:r>
        <w:rPr>
          <w:rFonts w:hint="default" w:ascii="Helvetica" w:hAnsi="Helvetica" w:eastAsia="Helvetica" w:cs="Helvetica"/>
          <w:i w:val="0"/>
          <w:iCs w:val="0"/>
          <w:caps w:val="0"/>
          <w:spacing w:val="0"/>
          <w:sz w:val="21"/>
          <w:szCs w:val="21"/>
          <w:u w:val="none"/>
          <w:shd w:val="clear" w:fill="FFFFFF"/>
        </w:rPr>
        <w:fldChar w:fldCharType="begin"/>
      </w:r>
      <w:r>
        <w:rPr>
          <w:rFonts w:hint="default" w:ascii="Helvetica" w:hAnsi="Helvetica" w:eastAsia="Helvetica" w:cs="Helvetica"/>
          <w:i w:val="0"/>
          <w:iCs w:val="0"/>
          <w:caps w:val="0"/>
          <w:spacing w:val="0"/>
          <w:sz w:val="21"/>
          <w:szCs w:val="21"/>
          <w:u w:val="none"/>
          <w:shd w:val="clear" w:fill="FFFFFF"/>
        </w:rPr>
        <w:instrText xml:space="preserve"> HYPERLINK "https://open.zking.com/cms/uploads/15/product/html/OccupationalClassification.html" </w:instrText>
      </w:r>
      <w:r>
        <w:rPr>
          <w:rFonts w:hint="default" w:ascii="Helvetica" w:hAnsi="Helvetica" w:eastAsia="Helvetica" w:cs="Helvetica"/>
          <w:i w:val="0"/>
          <w:iCs w:val="0"/>
          <w:caps w:val="0"/>
          <w:spacing w:val="0"/>
          <w:sz w:val="21"/>
          <w:szCs w:val="21"/>
          <w:u w:val="none"/>
          <w:shd w:val="clear" w:fill="FFFFFF"/>
        </w:rPr>
        <w:fldChar w:fldCharType="separate"/>
      </w:r>
      <w:r>
        <w:rPr>
          <w:rStyle w:val="7"/>
          <w:rFonts w:hint="default" w:ascii="Helvetica" w:hAnsi="Helvetica" w:eastAsia="Helvetica" w:cs="Helvetica"/>
          <w:i w:val="0"/>
          <w:iCs w:val="0"/>
          <w:caps w:val="0"/>
          <w:color w:val="FF0000"/>
          <w:spacing w:val="0"/>
          <w:sz w:val="21"/>
          <w:szCs w:val="21"/>
          <w:u w:val="none"/>
          <w:shd w:val="clear" w:fill="FFFFFF"/>
        </w:rPr>
        <w:t>《紫金保险职业分类表》</w:t>
      </w:r>
      <w:r>
        <w:rPr>
          <w:rFonts w:hint="default" w:ascii="Helvetica" w:hAnsi="Helvetica" w:eastAsia="Helvetica" w:cs="Helvetica"/>
          <w:i w:val="0"/>
          <w:iCs w:val="0"/>
          <w:caps w:val="0"/>
          <w:spacing w:val="0"/>
          <w:sz w:val="21"/>
          <w:szCs w:val="21"/>
          <w:u w:val="none"/>
          <w:shd w:val="clear" w:fill="FFFFFF"/>
        </w:rPr>
        <w:fldChar w:fldCharType="end"/>
      </w:r>
      <w:r>
        <w:rPr>
          <w:rFonts w:hint="default" w:ascii="Helvetica" w:hAnsi="Helvetica" w:eastAsia="Helvetica" w:cs="Helvetica"/>
          <w:i w:val="0"/>
          <w:iCs w:val="0"/>
          <w:caps w:val="0"/>
          <w:color w:val="666666"/>
          <w:spacing w:val="0"/>
          <w:sz w:val="21"/>
          <w:szCs w:val="21"/>
          <w:shd w:val="clear" w:fill="FFFFFF"/>
        </w:rPr>
        <w:t>中1-3类职业人员投保，若被保险人出险时实际从事的职业不在1-3类职业列表中时，保险公司不承担赔偿责任。</w:t>
      </w:r>
    </w:p>
    <w:p w14:paraId="505B71E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5.本保险不承保涉及高处作业人员，如被保险人从事高处作业出险，保险公司不承担赔偿责任。按照国家标准GB/T 3608-2008《高处作业分级》规定：凡在坠落高度基准面2米以上（含2米）有可能坠落的高处进行的作业，均称为高处作业。</w:t>
      </w:r>
    </w:p>
    <w:p w14:paraId="243A8E79">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6.本保险产品意外伤害医疗保险金的免赔额和给付比例：保险人就每位被保险人自每次事故发生之日起一百八十日内实际支出的按照当地社会医疗保险主管部门规定可报销的、必要、合理的医疗费用超过人民币100元部分，按90%的比例给付意外伤害医疗保险金。免赔额指保险合同中约定的，保险人不负赔偿责任、由被保险人自行承担损失的数额。</w:t>
      </w:r>
    </w:p>
    <w:p w14:paraId="14BDE371">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【保险合同注意事项】</w:t>
      </w:r>
    </w:p>
    <w:p w14:paraId="0D73B40A">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1.本保险产品交费方式为“一次性交清”，未支付保险费的，保险合同不成立。</w:t>
      </w:r>
    </w:p>
    <w:p w14:paraId="2EB484B9">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2.投保人要求解除保险合同的，保险人按保险责任开始之日起至合同解除之日止期间与保险期间的日比例计收保险费后，退还剩余部分保险费。</w:t>
      </w:r>
    </w:p>
    <w:p w14:paraId="1CC796E9">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【服务与理赔流程】</w:t>
      </w:r>
    </w:p>
    <w:p w14:paraId="52A0E4A6">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可实现线上全流程承保、线上理赔部分业务活动，但无法在线完成批改、保全等全流程业务活动，本公司将通过分支机构或线下合作机构做好落地服务。（注：本公司自营网络平台在售人身险类产品可实现在线批改和保全服务，欢迎登陆紫金保险官微-个人中心-我的保单以享受服务）。</w:t>
      </w:r>
    </w:p>
    <w:p w14:paraId="6023D94A">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本保险合同采用电子保单形式承保，且仅提供电子保单、电子发票。您可以关注“紫金保险”微信公众号—享服务—保单服务—我的保单—点击具体保单—查看电子保单查看保单情况；也可以登陆本公司官方网站http://www.zking.com，通过“客户服务”查询下载电子保单、电子发票。</w:t>
      </w:r>
    </w:p>
    <w:p w14:paraId="78721791">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3.投保成功后，如需退保或修改保单信息，请您携带有效证件前往本公司当地营业网点办理。</w:t>
      </w:r>
    </w:p>
    <w:p w14:paraId="4D0E7B1A">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4.为更好的给您提供理赔服务，出险后请您在保险事故发生后24小时内，拨打紫金财产保险股份有限公司全国统一客服电话95312进行报案。</w:t>
      </w:r>
    </w:p>
    <w:p w14:paraId="5A1D81E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5.为方便理赔人员给您更精确的指导，报案时请您说明出险情况、联系人电话，并提供保险单号或被保险人投保时的证件号码。</w:t>
      </w:r>
    </w:p>
    <w:p w14:paraId="7ACBB5FB">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6.您可以关注紫金保险微信公众号—享服务—理赔服务进行在线报案和理赔资料上传。</w:t>
      </w:r>
    </w:p>
    <w:p w14:paraId="29D04426">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7.为及时给您支付保险金，请您根据本保险产品适用条款的要求提供保险金申请材料。</w:t>
      </w:r>
    </w:p>
    <w:p w14:paraId="52AD9C3B">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8.本公司将根据您提供的理赔材料和实际查勘情况核定损失，并进行理算确定赔偿金额。</w:t>
      </w:r>
    </w:p>
    <w:p w14:paraId="26024C2F">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【投保声明】</w:t>
      </w:r>
    </w:p>
    <w:p w14:paraId="67D6DA41">
      <w:pPr>
        <w:pStyle w:val="3"/>
        <w:keepNext w:val="0"/>
        <w:keepLines w:val="0"/>
        <w:widowControl/>
        <w:suppressLineNumbers w:val="0"/>
      </w:pPr>
      <w:bookmarkStart w:id="0" w:name="_GoBack"/>
      <w:r>
        <w:rPr>
          <w:rFonts w:hint="default" w:ascii="Helvetica" w:hAnsi="Helvetica" w:eastAsia="Helvetica" w:cs="Helvetica"/>
          <w:i w:val="0"/>
          <w:iCs w:val="0"/>
          <w:caps w:val="0"/>
          <w:color w:val="666666"/>
          <w:spacing w:val="0"/>
          <w:sz w:val="21"/>
          <w:szCs w:val="21"/>
          <w:shd w:val="clear" w:fill="FFFFFF"/>
        </w:rPr>
        <w:t>1.投保人应仔细阅读投保须知、产品详细条款等内容，并特别就条款中有关保险责任、责任免除和投保人、被保险人义务的内容进行阅读。购买本保险产品即表示同意接受投保须知、条款等全部内容。</w:t>
      </w:r>
    </w:p>
    <w:p w14:paraId="165BA80E">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2.投保人应如实填写相关投保信息，如未履行如实告知义务，本公司有权根据《中华人民共和国保险法》第十六条的规定解除保险合同且不承担赔偿责任。</w:t>
      </w:r>
    </w:p>
    <w:p w14:paraId="00127ED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（1）故意或者因重大过失未履行如实告知义务，足以影响本公司决定是否同意承保或者提高保险费率的，保险人有权解除合同。</w:t>
      </w:r>
    </w:p>
    <w:p w14:paraId="68DC5C91">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（2）故意不履行如实告知义务的，本公司对于合同解除前发生的保险事故，不承担赔偿或者给付保险金的责任，并不退还保险费。</w:t>
      </w:r>
    </w:p>
    <w:p w14:paraId="49123C45">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（3）因重大过失未履行如实告知义务，对保险事故的发生有严重影响的，本公司对于合同解除前发生的保险事故，不承担赔偿或者给付保险金的责任，但退还保险费。</w:t>
      </w:r>
    </w:p>
    <w:bookmarkEnd w:id="0"/>
    <w:p w14:paraId="43E13211">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【授权及保密声明】</w:t>
      </w:r>
    </w:p>
    <w:p w14:paraId="55820266">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您已授权紫金财产保险股份有限公司（以下简称“本公司”）及为本公司提供保险服务的第三方，除法律另有规定之外，基于为您提供更优质的服务，可通过知悉您本人信息的机构或个人查询与您有关的全部信息（包括但不限于投保、承保、理赔、医疗信息等），并可向本公司因服务必要开展合作的伙伴提供、查询、收集您本人的信息，紫金保险及与其具有必要合作关系的机构均可对上述信息进行合理的使用。</w:t>
      </w:r>
    </w:p>
    <w:p w14:paraId="5307E591">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当您投保的被保险人为您的未成年子女时，您同意授权本公司及为本公司提供保险相关服务的第三方，除法律另有规定之外，基于为您提供更优质的服务（包括但不限于保单服务、健康管理服务等），可通过知悉您与被保险人信息的机构或个人查询您与被保险人有关的全部信息（包括但不限于投保、承保、理赔、医疗信息、财务等），并可向合作的伙伴提供、查询、收集您与被保险人的信息。</w:t>
      </w:r>
    </w:p>
    <w:p w14:paraId="1F95CF5A">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为确保信息的安全，本公司及其合作机构对上述信息负有保密义务。本公司及其合作机构严格遵守现行的关于个人信息、数据和隐私保护的法律法规，采取充分的技术手段和制度管理，保护您提供给本公司和本公司通过合法方式从第三方获取的个人信息、数据和隐私不受非法的泄露或披露给未获授权的第三方。</w:t>
      </w:r>
    </w:p>
    <w:p w14:paraId="79161F7B">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本条款自签署时生效，具有独立法律效力，不受其他合同条款成立与否及效力状态变化的影响。</w:t>
      </w:r>
    </w:p>
    <w:p w14:paraId="07AB444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如您不同意上述授权条款的部分或全部，可联系本公司取消或变更授权。</w:t>
      </w:r>
    </w:p>
    <w:p w14:paraId="68A2C5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6C7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2026-01-14T07:12:35Z</dcterms:created>
  <dc:creator>Administrator</dc:creator>
  <cp:lastModifiedBy>郝娟</cp:lastModifiedBy>
  <dcterms:modified xsi:type="dcterms:W3CDTF">2026-01-14T07:13:08Z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eyJoZGlkIjoiZTVmMTMzNzk2NzFkNDYyZjgwZWZjNjNiMzg3NWUxOTkiLCJ1c2VySWQiOiI3NDE0MTgxMDIifQ==</vt:lpwstr>
  </property>
  <property fmtid="{D5CDD505-2E9C-101B-9397-08002B2CF9AE}" pid="4" name="ICV">
    <vt:lpwstr>23C5C6A09569484A8F4D4C68C07FA5A9_12</vt:lpwstr>
  </property>
</Properties>
</file>