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6DA41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1.投保人应仔细阅读投保须知、产品详细条款等内容，并特别就条款中有关保险责任、责任免除和投保人、被保险人义务的内容进行阅读。购买本保险产品即表示同意接受投保须知、条款等全部内容。</w:t>
      </w:r>
    </w:p>
    <w:p w14:paraId="165BA80E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2.投保人应如实填写相关投保信息，如未履行如实告知义务，本公司有权根据《中华人民共和国保险法》第十六条的规定解除保险合同且不承担赔偿责任。</w:t>
      </w:r>
    </w:p>
    <w:p w14:paraId="00127EDD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（1）故意或者因重大过失未履行如实告知义务，足以影响本公司决定是否同意承保或者提高保险费率的，保险人有权解除合同。</w:t>
      </w:r>
    </w:p>
    <w:p w14:paraId="68DC5C91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（2）故意不履行如实告知义务的，本公司对于合同解除前发生的保险事故，不承担赔偿或者给付保险金的责任，并不退还保险费。</w:t>
      </w:r>
    </w:p>
    <w:p w14:paraId="49123C45">
      <w:pPr>
        <w:pStyle w:val="2"/>
        <w:keepNext w:val="0"/>
        <w:keepLines w:val="0"/>
        <w:widowControl/>
        <w:suppressLineNumbers w:val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  <w:shd w:val="clear" w:fill="FFFFFF"/>
        </w:rPr>
        <w:t>（3）因重大过失未履行如实告知义务，对保险事故的发生有严重影响的，本公司对于合同解除前发生的保险事故，不承担赔偿或者给付保险金的责任，但退还保险费。</w:t>
      </w:r>
    </w:p>
    <w:p w14:paraId="4837A3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8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2026-01-14T07:13:13Z</dcterms:created>
  <dc:creator>Administrator</dc:creator>
  <cp:lastModifiedBy>郝娟</cp:lastModifiedBy>
  <dcterms:modified xsi:type="dcterms:W3CDTF">2026-01-14T07:13:19Z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eyJoZGlkIjoiZTVmMTMzNzk2NzFkNDYyZjgwZWZjNjNiMzg3NWUxOTkiLCJ1c2VySWQiOiI3NDE0MTgxMDIifQ==</vt:lpwstr>
  </property>
  <property fmtid="{D5CDD505-2E9C-101B-9397-08002B2CF9AE}" pid="4" name="ICV">
    <vt:lpwstr>64F47F1FF8DC47ECA007A782B68BD6EC_12</vt:lpwstr>
  </property>
</Properties>
</file>